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DB" w:rsidRPr="002D4987" w:rsidRDefault="00C82ED6" w:rsidP="002D498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4987">
        <w:rPr>
          <w:rFonts w:ascii="Arial" w:hAnsi="Arial" w:cs="Arial"/>
          <w:b/>
          <w:sz w:val="22"/>
          <w:szCs w:val="22"/>
        </w:rPr>
        <w:t>Perguntas frequentes</w:t>
      </w:r>
    </w:p>
    <w:p w:rsidR="00EA1623" w:rsidRPr="002D4987" w:rsidRDefault="00EA1623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2ED6" w:rsidRPr="004C2664" w:rsidRDefault="00EA1623" w:rsidP="004C26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C2664">
        <w:rPr>
          <w:rFonts w:ascii="Arial" w:hAnsi="Arial" w:cs="Arial"/>
          <w:b/>
          <w:sz w:val="22"/>
          <w:szCs w:val="22"/>
        </w:rPr>
        <w:t xml:space="preserve">Quem </w:t>
      </w:r>
      <w:r w:rsidR="00C82ED6" w:rsidRPr="004C2664">
        <w:rPr>
          <w:rFonts w:ascii="Arial" w:hAnsi="Arial" w:cs="Arial"/>
          <w:b/>
          <w:sz w:val="22"/>
          <w:szCs w:val="22"/>
        </w:rPr>
        <w:t>pode se candidatar?</w:t>
      </w:r>
    </w:p>
    <w:p w:rsidR="00BE286D" w:rsidRPr="002D4987" w:rsidRDefault="000F403C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D4987" w:rsidRPr="002D4987">
        <w:rPr>
          <w:rFonts w:ascii="Arial" w:hAnsi="Arial" w:cs="Arial"/>
          <w:sz w:val="22"/>
          <w:szCs w:val="22"/>
        </w:rPr>
        <w:t xml:space="preserve">oda pessoa física, maior de 18 (dezoito) anos, que não tenha relação de parentesco </w:t>
      </w:r>
      <w:r w:rsidR="002D4987" w:rsidRPr="002D4987">
        <w:rPr>
          <w:rFonts w:ascii="Arial" w:hAnsi="Arial" w:cs="Arial"/>
          <w:color w:val="000000"/>
          <w:sz w:val="22"/>
          <w:szCs w:val="22"/>
        </w:rPr>
        <w:t>consanguíneo ou por afinidade até o 3° grau com o Governador, Vice-Governador e Secretários do Estado de São Paulo</w:t>
      </w:r>
      <w:r w:rsidR="002D4987">
        <w:rPr>
          <w:rFonts w:ascii="Arial" w:hAnsi="Arial" w:cs="Arial"/>
          <w:color w:val="000000"/>
          <w:sz w:val="22"/>
          <w:szCs w:val="22"/>
        </w:rPr>
        <w:t>.</w:t>
      </w:r>
    </w:p>
    <w:p w:rsidR="00BE286D" w:rsidRPr="002D4987" w:rsidRDefault="00BE286D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2ED6" w:rsidRPr="004C2664" w:rsidRDefault="00C82ED6" w:rsidP="004C26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C2664">
        <w:rPr>
          <w:rFonts w:ascii="Arial" w:hAnsi="Arial" w:cs="Arial"/>
          <w:b/>
          <w:sz w:val="22"/>
          <w:szCs w:val="22"/>
        </w:rPr>
        <w:t>Qual o período do mandato?</w:t>
      </w:r>
    </w:p>
    <w:p w:rsidR="00BE286D" w:rsidRPr="002D4987" w:rsidRDefault="002D4987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4987">
        <w:rPr>
          <w:rFonts w:ascii="Arial" w:hAnsi="Arial" w:cs="Arial"/>
          <w:sz w:val="22"/>
          <w:szCs w:val="22"/>
        </w:rPr>
        <w:t>Mandato de</w:t>
      </w:r>
      <w:r w:rsidR="009F28ED">
        <w:rPr>
          <w:rFonts w:ascii="Arial" w:hAnsi="Arial" w:cs="Arial"/>
          <w:sz w:val="22"/>
          <w:szCs w:val="22"/>
        </w:rPr>
        <w:t xml:space="preserve"> 4 anos, a partir do resultado da apuração da eleição</w:t>
      </w:r>
      <w:r w:rsidR="004C26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E286D" w:rsidRPr="002D4987" w:rsidRDefault="00BE286D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D4987" w:rsidRPr="004C2664" w:rsidRDefault="00BE286D" w:rsidP="002D498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C2664">
        <w:rPr>
          <w:rFonts w:ascii="Arial" w:hAnsi="Arial" w:cs="Arial"/>
          <w:b/>
          <w:sz w:val="22"/>
          <w:szCs w:val="22"/>
        </w:rPr>
        <w:t>Quais são as atribuições de um membro do Conselho de Administração?</w:t>
      </w:r>
    </w:p>
    <w:p w:rsidR="00CA2476" w:rsidRDefault="00CA2476" w:rsidP="00CA2476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A2476">
        <w:rPr>
          <w:rFonts w:ascii="Arial" w:hAnsi="Arial" w:cs="Arial"/>
          <w:sz w:val="22"/>
          <w:szCs w:val="22"/>
        </w:rPr>
        <w:t>ompete ao Conselho de Administração deliberar sobre assuntos estratégicos da organização como um todo, não cabendo ao Conselho deliberar sobre assuntos de</w:t>
      </w:r>
      <w:r>
        <w:rPr>
          <w:rFonts w:ascii="Arial" w:hAnsi="Arial" w:cs="Arial"/>
          <w:sz w:val="22"/>
          <w:szCs w:val="22"/>
        </w:rPr>
        <w:t xml:space="preserve"> natureza executiva que são de</w:t>
      </w:r>
      <w:r w:rsidRPr="00CA2476">
        <w:rPr>
          <w:rFonts w:ascii="Arial" w:hAnsi="Arial" w:cs="Arial"/>
          <w:sz w:val="22"/>
          <w:szCs w:val="22"/>
        </w:rPr>
        <w:t xml:space="preserve"> competência </w:t>
      </w:r>
      <w:r>
        <w:rPr>
          <w:rFonts w:ascii="Arial" w:hAnsi="Arial" w:cs="Arial"/>
          <w:sz w:val="22"/>
          <w:szCs w:val="22"/>
        </w:rPr>
        <w:t>da</w:t>
      </w:r>
      <w:r w:rsidRPr="00CA2476">
        <w:rPr>
          <w:rFonts w:ascii="Arial" w:hAnsi="Arial" w:cs="Arial"/>
          <w:sz w:val="22"/>
          <w:szCs w:val="22"/>
        </w:rPr>
        <w:t xml:space="preserve"> Diretoria Executiva.</w:t>
      </w:r>
    </w:p>
    <w:p w:rsidR="00CA2476" w:rsidRDefault="00CA2476" w:rsidP="00CA2476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6484" w:rsidRDefault="00CA2476" w:rsidP="00CA2476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as atribuições específicas ver artigo 26, Seção III do Estatuto Social no site da Poiesis, </w:t>
      </w:r>
      <w:hyperlink r:id="rId7" w:history="1">
        <w:r w:rsidR="009F28ED" w:rsidRPr="00534AEF">
          <w:rPr>
            <w:rStyle w:val="Hyperlink"/>
            <w:rFonts w:ascii="Arial" w:hAnsi="Arial" w:cs="Arial"/>
            <w:sz w:val="22"/>
            <w:szCs w:val="22"/>
          </w:rPr>
          <w:t>https://site.poiesis.org.br/wp-content/uploads/2021/10/2021-Estatuto-Social-Poiesis-1.pdf</w:t>
        </w:r>
      </w:hyperlink>
    </w:p>
    <w:p w:rsidR="00C76484" w:rsidRDefault="00C76484" w:rsidP="00CA2476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A2476" w:rsidRPr="00CA2476" w:rsidRDefault="00CA2476" w:rsidP="00CA2476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764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Alguns destaques:</w:t>
      </w:r>
    </w:p>
    <w:p w:rsidR="002D4987" w:rsidRPr="00CA2476" w:rsidRDefault="002D4987" w:rsidP="00CA2476">
      <w:pPr>
        <w:pStyle w:val="Pargrafoda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476">
        <w:rPr>
          <w:rFonts w:ascii="Arial" w:hAnsi="Arial" w:cs="Arial"/>
          <w:sz w:val="22"/>
          <w:szCs w:val="22"/>
        </w:rPr>
        <w:t>Aprovar a proposta do contrato de gestão;</w:t>
      </w:r>
    </w:p>
    <w:p w:rsidR="002D4987" w:rsidRPr="00CA2476" w:rsidRDefault="002D4987" w:rsidP="00CA2476">
      <w:pPr>
        <w:pStyle w:val="Pargrafoda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476">
        <w:rPr>
          <w:rFonts w:ascii="Arial" w:hAnsi="Arial" w:cs="Arial"/>
          <w:sz w:val="22"/>
          <w:szCs w:val="22"/>
        </w:rPr>
        <w:t xml:space="preserve">Aprovar a proposta de orçamento da </w:t>
      </w:r>
      <w:r w:rsidRPr="00CA2476">
        <w:rPr>
          <w:rFonts w:ascii="Arial" w:hAnsi="Arial" w:cs="Arial"/>
          <w:bCs/>
          <w:sz w:val="22"/>
          <w:szCs w:val="22"/>
        </w:rPr>
        <w:t>POIESIS</w:t>
      </w:r>
      <w:r w:rsidRPr="00CA2476">
        <w:rPr>
          <w:rFonts w:ascii="Arial" w:hAnsi="Arial" w:cs="Arial"/>
          <w:sz w:val="22"/>
          <w:szCs w:val="22"/>
        </w:rPr>
        <w:t xml:space="preserve"> e o programa de investimentos;</w:t>
      </w:r>
    </w:p>
    <w:p w:rsidR="002D4987" w:rsidRPr="00CA2476" w:rsidRDefault="002D4987" w:rsidP="00CA2476">
      <w:pPr>
        <w:pStyle w:val="Pargrafoda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476">
        <w:rPr>
          <w:rFonts w:ascii="Arial" w:hAnsi="Arial" w:cs="Arial"/>
          <w:sz w:val="22"/>
          <w:szCs w:val="22"/>
        </w:rPr>
        <w:t>Designar e dispensar os membros da Diretoria;</w:t>
      </w:r>
    </w:p>
    <w:p w:rsidR="002D4987" w:rsidRPr="00CA2476" w:rsidRDefault="002D4987" w:rsidP="00CA2476">
      <w:pPr>
        <w:pStyle w:val="Pargrafoda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476">
        <w:rPr>
          <w:rFonts w:ascii="Arial" w:hAnsi="Arial" w:cs="Arial"/>
          <w:sz w:val="22"/>
          <w:szCs w:val="22"/>
        </w:rPr>
        <w:t>Propor a aprovação do Estatuto Social e suas alterações;</w:t>
      </w:r>
    </w:p>
    <w:p w:rsidR="002D4987" w:rsidRPr="00CA2476" w:rsidRDefault="002D4987" w:rsidP="00CA2476">
      <w:pPr>
        <w:pStyle w:val="Pargrafoda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476">
        <w:rPr>
          <w:rFonts w:ascii="Arial" w:hAnsi="Arial" w:cs="Arial"/>
          <w:sz w:val="22"/>
          <w:szCs w:val="22"/>
        </w:rPr>
        <w:t>Aprovar o regimento interno da POIESIS que deve dispor, no mínimo, sobre a estrutura, o gerenciamento, os cargos e as competências;</w:t>
      </w:r>
    </w:p>
    <w:p w:rsidR="002D4987" w:rsidRPr="00CA2476" w:rsidRDefault="002D4987" w:rsidP="00CA2476">
      <w:pPr>
        <w:pStyle w:val="Pargrafoda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476">
        <w:rPr>
          <w:rFonts w:ascii="Arial" w:hAnsi="Arial" w:cs="Arial"/>
          <w:sz w:val="22"/>
          <w:szCs w:val="22"/>
        </w:rPr>
        <w:t xml:space="preserve">Aprovar por maioria, no mínimo, de 2/3 (dois terços) de seus membros, o regulamento próprio contendo os procedimentos que deve adotar para a contratação de obras e serviços, bem como para compras e alienações, e o plano de cargos, salários e benefícios dos empregados da POIESIS; </w:t>
      </w:r>
    </w:p>
    <w:p w:rsidR="002D4987" w:rsidRPr="00CA2476" w:rsidRDefault="002D4987" w:rsidP="00CA2476">
      <w:pPr>
        <w:pStyle w:val="Pargrafoda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476">
        <w:rPr>
          <w:rFonts w:ascii="Arial" w:hAnsi="Arial" w:cs="Arial"/>
          <w:sz w:val="22"/>
          <w:szCs w:val="22"/>
        </w:rPr>
        <w:t>Aprovar e encaminhar, ao órgão supervisor da execução do contrato de gestão, os relatórios gerenciais e de atividades elaborados pela Diretoria;</w:t>
      </w:r>
    </w:p>
    <w:p w:rsidR="000C204C" w:rsidRPr="00CA2476" w:rsidRDefault="002D4987" w:rsidP="00CA2476">
      <w:pPr>
        <w:pStyle w:val="PargrafodaLista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476">
        <w:rPr>
          <w:rFonts w:ascii="Arial" w:hAnsi="Arial" w:cs="Arial"/>
          <w:sz w:val="22"/>
          <w:szCs w:val="22"/>
        </w:rPr>
        <w:t xml:space="preserve">Zelar pela manutenção dos valores da </w:t>
      </w:r>
      <w:r w:rsidRPr="00CA2476">
        <w:rPr>
          <w:rFonts w:ascii="Arial" w:hAnsi="Arial" w:cs="Arial"/>
          <w:b/>
          <w:sz w:val="22"/>
          <w:szCs w:val="22"/>
        </w:rPr>
        <w:t>POIESIS</w:t>
      </w:r>
      <w:r w:rsidRPr="00CA2476">
        <w:rPr>
          <w:rFonts w:ascii="Arial" w:hAnsi="Arial" w:cs="Arial"/>
          <w:sz w:val="22"/>
          <w:szCs w:val="22"/>
        </w:rPr>
        <w:t>, a missão, objetivos, diretrizes e estratégia discutidos, aprovados e revistos em reunião do Conselho de Administração.</w:t>
      </w:r>
    </w:p>
    <w:p w:rsidR="000C204C" w:rsidRDefault="000C204C" w:rsidP="000C204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E286D" w:rsidRPr="002D4987" w:rsidRDefault="00BE286D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2ED6" w:rsidRPr="004C2664" w:rsidRDefault="00C82ED6" w:rsidP="004C26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C2664">
        <w:rPr>
          <w:rFonts w:ascii="Arial" w:hAnsi="Arial" w:cs="Arial"/>
          <w:b/>
          <w:sz w:val="22"/>
          <w:szCs w:val="22"/>
        </w:rPr>
        <w:t xml:space="preserve">O </w:t>
      </w:r>
      <w:r w:rsidR="002D4987" w:rsidRPr="004C2664">
        <w:rPr>
          <w:rFonts w:ascii="Arial" w:hAnsi="Arial" w:cs="Arial"/>
          <w:b/>
          <w:sz w:val="22"/>
          <w:szCs w:val="22"/>
        </w:rPr>
        <w:t>membro do</w:t>
      </w:r>
      <w:r w:rsidRPr="004C2664">
        <w:rPr>
          <w:rFonts w:ascii="Arial" w:hAnsi="Arial" w:cs="Arial"/>
          <w:b/>
          <w:sz w:val="22"/>
          <w:szCs w:val="22"/>
        </w:rPr>
        <w:t xml:space="preserve"> </w:t>
      </w:r>
      <w:r w:rsidR="002D4987" w:rsidRPr="004C2664">
        <w:rPr>
          <w:rFonts w:ascii="Arial" w:hAnsi="Arial" w:cs="Arial"/>
          <w:b/>
          <w:sz w:val="22"/>
          <w:szCs w:val="22"/>
        </w:rPr>
        <w:t>Conselho de Administração eleito pelos</w:t>
      </w:r>
      <w:r w:rsidRPr="004C2664">
        <w:rPr>
          <w:rFonts w:ascii="Arial" w:hAnsi="Arial" w:cs="Arial"/>
          <w:b/>
          <w:sz w:val="22"/>
          <w:szCs w:val="22"/>
        </w:rPr>
        <w:t xml:space="preserve"> </w:t>
      </w:r>
      <w:r w:rsidR="002D4987" w:rsidRPr="004C2664">
        <w:rPr>
          <w:rFonts w:ascii="Arial" w:hAnsi="Arial" w:cs="Arial"/>
          <w:b/>
          <w:sz w:val="22"/>
          <w:szCs w:val="22"/>
        </w:rPr>
        <w:t>empregados</w:t>
      </w:r>
      <w:r w:rsidRPr="004C2664">
        <w:rPr>
          <w:rFonts w:ascii="Arial" w:hAnsi="Arial" w:cs="Arial"/>
          <w:b/>
          <w:sz w:val="22"/>
          <w:szCs w:val="22"/>
        </w:rPr>
        <w:t xml:space="preserve"> tem </w:t>
      </w:r>
      <w:r w:rsidR="00875341" w:rsidRPr="004C2664">
        <w:rPr>
          <w:rFonts w:ascii="Arial" w:hAnsi="Arial" w:cs="Arial"/>
          <w:b/>
          <w:sz w:val="22"/>
          <w:szCs w:val="22"/>
        </w:rPr>
        <w:t xml:space="preserve">direito a </w:t>
      </w:r>
      <w:r w:rsidRPr="004C2664">
        <w:rPr>
          <w:rFonts w:ascii="Arial" w:hAnsi="Arial" w:cs="Arial"/>
          <w:b/>
          <w:sz w:val="22"/>
          <w:szCs w:val="22"/>
        </w:rPr>
        <w:t>estabilidade funcional?</w:t>
      </w:r>
    </w:p>
    <w:p w:rsidR="00EA1623" w:rsidRDefault="002D4987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4987">
        <w:rPr>
          <w:rFonts w:ascii="Arial" w:hAnsi="Arial" w:cs="Arial"/>
          <w:sz w:val="22"/>
          <w:szCs w:val="22"/>
        </w:rPr>
        <w:t>Não.</w:t>
      </w:r>
      <w:r>
        <w:rPr>
          <w:rFonts w:ascii="Arial" w:hAnsi="Arial" w:cs="Arial"/>
          <w:sz w:val="22"/>
          <w:szCs w:val="22"/>
        </w:rPr>
        <w:t xml:space="preserve"> </w:t>
      </w:r>
      <w:r w:rsidR="00CA2476">
        <w:rPr>
          <w:rFonts w:ascii="Arial" w:hAnsi="Arial" w:cs="Arial"/>
          <w:sz w:val="22"/>
          <w:szCs w:val="22"/>
        </w:rPr>
        <w:t>O membro eleito pelos empregados goza das mesmas prerrogativas e decisão que os demais membros do Conselho. Não há nenhum privilégio pelo fato de ser empregado.</w:t>
      </w:r>
    </w:p>
    <w:p w:rsidR="000C204C" w:rsidRDefault="000C204C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2ED6" w:rsidRPr="004C2664" w:rsidRDefault="00C82ED6" w:rsidP="004C26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C2664">
        <w:rPr>
          <w:rFonts w:ascii="Arial" w:hAnsi="Arial" w:cs="Arial"/>
          <w:b/>
          <w:sz w:val="22"/>
          <w:szCs w:val="22"/>
        </w:rPr>
        <w:t>Os membros do Conselho de Administração recebe</w:t>
      </w:r>
      <w:r w:rsidR="00C76E5B">
        <w:rPr>
          <w:rFonts w:ascii="Arial" w:hAnsi="Arial" w:cs="Arial"/>
          <w:b/>
          <w:sz w:val="22"/>
          <w:szCs w:val="22"/>
        </w:rPr>
        <w:t>m</w:t>
      </w:r>
      <w:r w:rsidRPr="004C2664">
        <w:rPr>
          <w:rFonts w:ascii="Arial" w:hAnsi="Arial" w:cs="Arial"/>
          <w:b/>
          <w:sz w:val="22"/>
          <w:szCs w:val="22"/>
        </w:rPr>
        <w:t xml:space="preserve"> remuneração ou ajuda de custos?</w:t>
      </w:r>
    </w:p>
    <w:p w:rsidR="00C82ED6" w:rsidRDefault="002D4987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4987">
        <w:rPr>
          <w:rFonts w:ascii="Arial" w:hAnsi="Arial" w:cs="Arial"/>
          <w:sz w:val="22"/>
          <w:szCs w:val="22"/>
        </w:rPr>
        <w:t>Não.</w:t>
      </w:r>
      <w:r>
        <w:rPr>
          <w:rFonts w:ascii="Arial" w:hAnsi="Arial" w:cs="Arial"/>
          <w:sz w:val="22"/>
          <w:szCs w:val="22"/>
        </w:rPr>
        <w:t xml:space="preserve"> </w:t>
      </w:r>
      <w:r w:rsidR="004C2664">
        <w:rPr>
          <w:rFonts w:ascii="Arial" w:hAnsi="Arial" w:cs="Arial"/>
          <w:sz w:val="22"/>
          <w:szCs w:val="22"/>
        </w:rPr>
        <w:t>Os membros do C</w:t>
      </w:r>
      <w:r w:rsidR="00CA2476">
        <w:rPr>
          <w:rFonts w:ascii="Arial" w:hAnsi="Arial" w:cs="Arial"/>
          <w:sz w:val="22"/>
          <w:szCs w:val="22"/>
        </w:rPr>
        <w:t>onselho não recebem remuneração. Podem receber alguma</w:t>
      </w:r>
      <w:r w:rsidR="004C2664">
        <w:rPr>
          <w:rFonts w:ascii="Arial" w:hAnsi="Arial" w:cs="Arial"/>
          <w:sz w:val="22"/>
          <w:szCs w:val="22"/>
        </w:rPr>
        <w:t xml:space="preserve"> ajuda de custos pelos serviços que, nesta condição, prestarem à Poiesis.</w:t>
      </w:r>
    </w:p>
    <w:p w:rsidR="00C82ED6" w:rsidRPr="004C2664" w:rsidRDefault="00C82ED6" w:rsidP="004C26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C2664">
        <w:rPr>
          <w:rFonts w:ascii="Arial" w:hAnsi="Arial" w:cs="Arial"/>
          <w:b/>
          <w:sz w:val="22"/>
          <w:szCs w:val="22"/>
        </w:rPr>
        <w:t>O conselheiro pode acumular cargo na Diretoria da Poiesis?</w:t>
      </w:r>
    </w:p>
    <w:p w:rsidR="00C82ED6" w:rsidRPr="002D4987" w:rsidRDefault="004C2664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membros do Conselho de Administração não poderão exercer função cumulativa com os membros da Diretoria.</w:t>
      </w:r>
    </w:p>
    <w:p w:rsidR="00871948" w:rsidRPr="002D4987" w:rsidRDefault="00871948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1948" w:rsidRPr="004C2664" w:rsidRDefault="00871948" w:rsidP="004C26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C2664">
        <w:rPr>
          <w:rFonts w:ascii="Arial" w:hAnsi="Arial" w:cs="Arial"/>
          <w:b/>
          <w:sz w:val="22"/>
          <w:szCs w:val="22"/>
        </w:rPr>
        <w:t>O membro do Conselho tem autonomia para sus</w:t>
      </w:r>
      <w:r w:rsidR="000C204C">
        <w:rPr>
          <w:rFonts w:ascii="Arial" w:hAnsi="Arial" w:cs="Arial"/>
          <w:b/>
          <w:sz w:val="22"/>
          <w:szCs w:val="22"/>
        </w:rPr>
        <w:t>pender ou advertir, bem como definir benefícios, aumentos salariais ou promover empregados?</w:t>
      </w:r>
    </w:p>
    <w:p w:rsidR="00871948" w:rsidRPr="002D4987" w:rsidRDefault="000C204C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Não. </w:t>
      </w:r>
      <w:r w:rsidR="00CA2476">
        <w:rPr>
          <w:rFonts w:ascii="Arial" w:hAnsi="Arial" w:cs="Arial"/>
          <w:sz w:val="22"/>
          <w:szCs w:val="22"/>
        </w:rPr>
        <w:t>Todos os atos de administração executiva c</w:t>
      </w:r>
      <w:r w:rsidR="004C2664">
        <w:rPr>
          <w:rFonts w:ascii="Arial" w:hAnsi="Arial" w:cs="Arial"/>
          <w:sz w:val="22"/>
          <w:szCs w:val="22"/>
        </w:rPr>
        <w:t>ompete</w:t>
      </w:r>
      <w:r w:rsidR="00CA2476">
        <w:rPr>
          <w:rFonts w:ascii="Arial" w:hAnsi="Arial" w:cs="Arial"/>
          <w:sz w:val="22"/>
          <w:szCs w:val="22"/>
        </w:rPr>
        <w:t>m</w:t>
      </w:r>
      <w:r w:rsidR="004C2664">
        <w:rPr>
          <w:rFonts w:ascii="Arial" w:hAnsi="Arial" w:cs="Arial"/>
          <w:sz w:val="22"/>
          <w:szCs w:val="22"/>
        </w:rPr>
        <w:t xml:space="preserve"> ao</w:t>
      </w:r>
      <w:r w:rsidR="00CA2476">
        <w:rPr>
          <w:rFonts w:ascii="Arial" w:hAnsi="Arial" w:cs="Arial"/>
          <w:sz w:val="22"/>
          <w:szCs w:val="22"/>
        </w:rPr>
        <w:t xml:space="preserve">s Diretores da Poiesis e não ao Conselho, conforme </w:t>
      </w:r>
      <w:r w:rsidR="00C76484">
        <w:rPr>
          <w:rFonts w:ascii="Arial" w:hAnsi="Arial" w:cs="Arial"/>
          <w:sz w:val="22"/>
          <w:szCs w:val="22"/>
        </w:rPr>
        <w:t>Estatuto.</w:t>
      </w:r>
    </w:p>
    <w:p w:rsidR="00871948" w:rsidRPr="002D4987" w:rsidRDefault="00871948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1948" w:rsidRPr="004C2664" w:rsidRDefault="00871948" w:rsidP="004C26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C2664">
        <w:rPr>
          <w:rFonts w:ascii="Arial" w:hAnsi="Arial" w:cs="Arial"/>
          <w:b/>
          <w:sz w:val="22"/>
          <w:szCs w:val="22"/>
        </w:rPr>
        <w:t>O membro do Conselho pode interferir na rotina de trabalho de um funcionário?</w:t>
      </w:r>
    </w:p>
    <w:p w:rsidR="000C204C" w:rsidRPr="002D4987" w:rsidRDefault="00C76484" w:rsidP="000C20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Idem à anterior.</w:t>
      </w:r>
    </w:p>
    <w:p w:rsidR="00871948" w:rsidRPr="002D4987" w:rsidRDefault="00871948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1948" w:rsidRPr="004C2664" w:rsidRDefault="00871948" w:rsidP="004C26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C2664">
        <w:rPr>
          <w:rFonts w:ascii="Arial" w:hAnsi="Arial" w:cs="Arial"/>
          <w:b/>
          <w:sz w:val="22"/>
          <w:szCs w:val="22"/>
        </w:rPr>
        <w:t>Há alguma diferença na jornada de trabalho</w:t>
      </w:r>
      <w:r w:rsidR="002D4987" w:rsidRPr="004C2664">
        <w:rPr>
          <w:rFonts w:ascii="Arial" w:hAnsi="Arial" w:cs="Arial"/>
          <w:b/>
          <w:sz w:val="22"/>
          <w:szCs w:val="22"/>
        </w:rPr>
        <w:t xml:space="preserve"> do candidato eleito pelos empregados da Poiesis</w:t>
      </w:r>
      <w:r w:rsidRPr="004C2664">
        <w:rPr>
          <w:rFonts w:ascii="Arial" w:hAnsi="Arial" w:cs="Arial"/>
          <w:b/>
          <w:sz w:val="22"/>
          <w:szCs w:val="22"/>
        </w:rPr>
        <w:t>?</w:t>
      </w:r>
    </w:p>
    <w:p w:rsidR="00871948" w:rsidRPr="002D4987" w:rsidRDefault="00C76484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Caso o eleito pelos empregados seja um empregado, não se estabelece nenhuma diferença na sua jornada de trabalho.</w:t>
      </w:r>
    </w:p>
    <w:p w:rsidR="00871948" w:rsidRPr="002D4987" w:rsidRDefault="00871948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1948" w:rsidRPr="004C2664" w:rsidRDefault="002D4987" w:rsidP="004C266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C2664">
        <w:rPr>
          <w:rFonts w:ascii="Arial" w:hAnsi="Arial" w:cs="Arial"/>
          <w:b/>
          <w:sz w:val="22"/>
          <w:szCs w:val="22"/>
        </w:rPr>
        <w:t xml:space="preserve">Quantas reuniões são realizadas </w:t>
      </w:r>
      <w:r w:rsidR="004C2664">
        <w:rPr>
          <w:rFonts w:ascii="Arial" w:hAnsi="Arial" w:cs="Arial"/>
          <w:b/>
          <w:sz w:val="22"/>
          <w:szCs w:val="22"/>
        </w:rPr>
        <w:t>a cada ano?</w:t>
      </w:r>
    </w:p>
    <w:p w:rsidR="002D4987" w:rsidRPr="002D4987" w:rsidRDefault="002D4987" w:rsidP="002D49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4987">
        <w:rPr>
          <w:rFonts w:ascii="Arial" w:hAnsi="Arial" w:cs="Arial"/>
          <w:sz w:val="22"/>
          <w:szCs w:val="22"/>
        </w:rPr>
        <w:t xml:space="preserve">O Conselho de Administração da POIESIS reúne-se </w:t>
      </w:r>
      <w:r w:rsidRPr="002D4987">
        <w:rPr>
          <w:rFonts w:ascii="Arial" w:hAnsi="Arial" w:cs="Arial"/>
          <w:color w:val="000000"/>
          <w:sz w:val="22"/>
          <w:szCs w:val="22"/>
        </w:rPr>
        <w:t>ordinariamente, no mínimo, três vezes a cada ano, e extraordinariamente, a qualquer tempo, sempre que convocado pelo Presidente.</w:t>
      </w:r>
      <w:r w:rsidR="00C76484">
        <w:rPr>
          <w:rFonts w:ascii="Arial" w:hAnsi="Arial" w:cs="Arial"/>
          <w:color w:val="000000"/>
          <w:sz w:val="22"/>
          <w:szCs w:val="22"/>
        </w:rPr>
        <w:t xml:space="preserve"> Tem sido comum a reunião se dar a cada trimestre.</w:t>
      </w:r>
    </w:p>
    <w:p w:rsidR="002D4987" w:rsidRDefault="002D4987" w:rsidP="002D4987">
      <w:pPr>
        <w:pStyle w:val="PargrafodaLista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FF3E90" w:rsidRDefault="00FF3E90" w:rsidP="002D4987">
      <w:pPr>
        <w:pStyle w:val="PargrafodaLista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FF3E90" w:rsidRDefault="00FF3E90" w:rsidP="002D4987">
      <w:pPr>
        <w:pStyle w:val="PargrafodaLista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sectPr w:rsidR="00FF3E90" w:rsidSect="00E54B25">
      <w:headerReference w:type="default" r:id="rId8"/>
      <w:footerReference w:type="default" r:id="rId9"/>
      <w:pgSz w:w="11906" w:h="16838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25" w:rsidRDefault="00E54B25" w:rsidP="00E54B25">
      <w:r>
        <w:separator/>
      </w:r>
    </w:p>
  </w:endnote>
  <w:endnote w:type="continuationSeparator" w:id="0">
    <w:p w:rsidR="00E54B25" w:rsidRDefault="00E54B25" w:rsidP="00E5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10371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54B25" w:rsidRPr="00E54B25" w:rsidRDefault="00E54B25">
        <w:pPr>
          <w:pStyle w:val="Rodap"/>
          <w:jc w:val="center"/>
          <w:rPr>
            <w:rFonts w:ascii="Arial" w:hAnsi="Arial" w:cs="Arial"/>
            <w:sz w:val="18"/>
            <w:szCs w:val="18"/>
          </w:rPr>
        </w:pPr>
        <w:r w:rsidRPr="00E54B25">
          <w:rPr>
            <w:rFonts w:ascii="Arial" w:hAnsi="Arial" w:cs="Arial"/>
            <w:sz w:val="18"/>
            <w:szCs w:val="18"/>
          </w:rPr>
          <w:fldChar w:fldCharType="begin"/>
        </w:r>
        <w:r w:rsidRPr="00E54B25">
          <w:rPr>
            <w:rFonts w:ascii="Arial" w:hAnsi="Arial" w:cs="Arial"/>
            <w:sz w:val="18"/>
            <w:szCs w:val="18"/>
          </w:rPr>
          <w:instrText>PAGE   \* MERGEFORMAT</w:instrText>
        </w:r>
        <w:r w:rsidRPr="00E54B25">
          <w:rPr>
            <w:rFonts w:ascii="Arial" w:hAnsi="Arial" w:cs="Arial"/>
            <w:sz w:val="18"/>
            <w:szCs w:val="18"/>
          </w:rPr>
          <w:fldChar w:fldCharType="separate"/>
        </w:r>
        <w:r w:rsidR="00CB6E4C">
          <w:rPr>
            <w:rFonts w:ascii="Arial" w:hAnsi="Arial" w:cs="Arial"/>
            <w:noProof/>
            <w:sz w:val="18"/>
            <w:szCs w:val="18"/>
          </w:rPr>
          <w:t>1</w:t>
        </w:r>
        <w:r w:rsidRPr="00E54B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25" w:rsidRDefault="00E54B25" w:rsidP="00E54B25">
      <w:r>
        <w:separator/>
      </w:r>
    </w:p>
  </w:footnote>
  <w:footnote w:type="continuationSeparator" w:id="0">
    <w:p w:rsidR="00E54B25" w:rsidRDefault="00E54B25" w:rsidP="00E5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25" w:rsidRDefault="00E54B25">
    <w:pPr>
      <w:pStyle w:val="Cabealho"/>
    </w:pPr>
    <w:r w:rsidRPr="001F5324">
      <w:rPr>
        <w:noProof/>
      </w:rPr>
      <w:drawing>
        <wp:inline distT="0" distB="0" distL="0" distR="0">
          <wp:extent cx="1295400" cy="590550"/>
          <wp:effectExtent l="0" t="0" r="0" b="0"/>
          <wp:docPr id="1" name="Imagem 1" descr="O:\ADMINISTRAÇÃO\OFICIOS EMITIDOS\poi_novologo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O:\ADMINISTRAÇÃO\OFICIOS EMITIDOS\poi_novologo_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4B25" w:rsidRDefault="00E54B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1EA"/>
    <w:multiLevelType w:val="hybridMultilevel"/>
    <w:tmpl w:val="84A64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F29BF"/>
    <w:multiLevelType w:val="hybridMultilevel"/>
    <w:tmpl w:val="7D86FA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E287D"/>
    <w:multiLevelType w:val="hybridMultilevel"/>
    <w:tmpl w:val="3C00373C"/>
    <w:lvl w:ilvl="0" w:tplc="65784226">
      <w:start w:val="1"/>
      <w:numFmt w:val="upperRoman"/>
      <w:lvlText w:val="%1."/>
      <w:lvlJc w:val="left"/>
      <w:pPr>
        <w:tabs>
          <w:tab w:val="num" w:pos="1855"/>
        </w:tabs>
        <w:ind w:left="1855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D6"/>
    <w:rsid w:val="000B2150"/>
    <w:rsid w:val="000C204C"/>
    <w:rsid w:val="000F403C"/>
    <w:rsid w:val="002B18FD"/>
    <w:rsid w:val="002D4987"/>
    <w:rsid w:val="002E40ED"/>
    <w:rsid w:val="004C2664"/>
    <w:rsid w:val="005D681F"/>
    <w:rsid w:val="005D6DE2"/>
    <w:rsid w:val="00871948"/>
    <w:rsid w:val="00875341"/>
    <w:rsid w:val="009F28ED"/>
    <w:rsid w:val="00BE286D"/>
    <w:rsid w:val="00C40C57"/>
    <w:rsid w:val="00C76484"/>
    <w:rsid w:val="00C76E5B"/>
    <w:rsid w:val="00C82ED6"/>
    <w:rsid w:val="00CA2476"/>
    <w:rsid w:val="00CB6E4C"/>
    <w:rsid w:val="00D17EDB"/>
    <w:rsid w:val="00E54B25"/>
    <w:rsid w:val="00EA1623"/>
    <w:rsid w:val="00FA259F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F135"/>
  <w15:docId w15:val="{5D4FF446-7BA6-4590-8E5A-DAC46E58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C57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57"/>
    <w:pPr>
      <w:keepNext/>
      <w:jc w:val="center"/>
      <w:outlineLvl w:val="0"/>
    </w:pPr>
    <w:rPr>
      <w:rFonts w:ascii="Tahoma" w:eastAsia="Times New Roman" w:hAnsi="Tahoma" w:cs="Tahoma"/>
      <w:b/>
      <w:bCs/>
    </w:rPr>
  </w:style>
  <w:style w:type="paragraph" w:styleId="Ttulo2">
    <w:name w:val="heading 2"/>
    <w:basedOn w:val="Normal"/>
    <w:next w:val="Normal"/>
    <w:link w:val="Ttulo2Char"/>
    <w:qFormat/>
    <w:rsid w:val="00C40C57"/>
    <w:pPr>
      <w:keepNext/>
      <w:jc w:val="center"/>
      <w:outlineLvl w:val="1"/>
    </w:pPr>
    <w:rPr>
      <w:rFonts w:ascii="Tahoma" w:eastAsia="Times New Roman" w:hAnsi="Tahoma" w:cs="Tahoma"/>
      <w:i/>
      <w:sz w:val="36"/>
    </w:rPr>
  </w:style>
  <w:style w:type="paragraph" w:styleId="Ttulo3">
    <w:name w:val="heading 3"/>
    <w:basedOn w:val="Normal"/>
    <w:next w:val="Normal"/>
    <w:link w:val="Ttulo3Char"/>
    <w:qFormat/>
    <w:rsid w:val="00C40C57"/>
    <w:pPr>
      <w:keepNext/>
      <w:jc w:val="both"/>
      <w:outlineLvl w:val="2"/>
    </w:pPr>
    <w:rPr>
      <w:rFonts w:eastAsia="Times New Roman" w:cs="Times New Roman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C40C57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40C57"/>
    <w:pPr>
      <w:keepNext/>
      <w:jc w:val="center"/>
      <w:outlineLvl w:val="4"/>
    </w:pPr>
    <w:rPr>
      <w:rFonts w:ascii="Verdana" w:eastAsia="Times New Roman" w:hAnsi="Verdana" w:cs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C40C57"/>
    <w:pPr>
      <w:keepNext/>
      <w:outlineLvl w:val="5"/>
    </w:pPr>
    <w:rPr>
      <w:rFonts w:eastAsia="Times New Roman" w:cs="Times New Roman"/>
      <w:b/>
      <w:bCs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C40C57"/>
    <w:pPr>
      <w:keepNext/>
      <w:outlineLvl w:val="6"/>
    </w:pPr>
    <w:rPr>
      <w:rFonts w:ascii="Verdana" w:eastAsia="Times New Roman" w:hAnsi="Verdana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0C57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40C57"/>
    <w:rPr>
      <w:rFonts w:ascii="Tahoma" w:eastAsia="Times New Roman" w:hAnsi="Tahoma" w:cs="Tahoma"/>
      <w:i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40C5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40C57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C40C57"/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40C57"/>
    <w:rPr>
      <w:rFonts w:ascii="Times New Roman" w:eastAsia="Times New Roman" w:hAnsi="Times New Roman" w:cs="Times New Roman"/>
      <w:b/>
      <w:bCs/>
      <w:sz w:val="24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C40C57"/>
    <w:rPr>
      <w:rFonts w:ascii="Verdana" w:eastAsia="Times New Roman" w:hAnsi="Verdana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C40C57"/>
    <w:pPr>
      <w:jc w:val="center"/>
    </w:pPr>
    <w:rPr>
      <w:rFonts w:eastAsia="Times New Roman" w:cs="Times New Roman"/>
      <w:b/>
      <w:bCs/>
    </w:rPr>
  </w:style>
  <w:style w:type="character" w:customStyle="1" w:styleId="TtuloChar">
    <w:name w:val="Título Char"/>
    <w:basedOn w:val="Fontepargpadro"/>
    <w:link w:val="Ttulo"/>
    <w:rsid w:val="00C40C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qFormat/>
    <w:rsid w:val="00C40C57"/>
    <w:rPr>
      <w:b/>
      <w:bCs/>
    </w:rPr>
  </w:style>
  <w:style w:type="paragraph" w:styleId="SemEspaamento">
    <w:name w:val="No Spacing"/>
    <w:uiPriority w:val="1"/>
    <w:qFormat/>
    <w:rsid w:val="00C40C57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40C57"/>
    <w:pPr>
      <w:ind w:left="708"/>
    </w:pPr>
    <w:rPr>
      <w:rFonts w:eastAsia="Times New Roman" w:cs="Times New Roman"/>
    </w:rPr>
  </w:style>
  <w:style w:type="character" w:styleId="Hyperlink">
    <w:name w:val="Hyperlink"/>
    <w:basedOn w:val="Fontepargpadro"/>
    <w:uiPriority w:val="99"/>
    <w:unhideWhenUsed/>
    <w:rsid w:val="00FA259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0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03C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4B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4B2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4B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4B25"/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5705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420598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51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84076">
                          <w:blockQuote w:val="1"/>
                          <w:marLeft w:val="45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.poiesis.org.br/wp-content/uploads/2021/10/2021-Estatuto-Social-Poiesis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POIESIS</cp:lastModifiedBy>
  <cp:revision>2</cp:revision>
  <cp:lastPrinted>2024-02-21T12:22:00Z</cp:lastPrinted>
  <dcterms:created xsi:type="dcterms:W3CDTF">2024-02-21T12:26:00Z</dcterms:created>
  <dcterms:modified xsi:type="dcterms:W3CDTF">2024-02-21T12:26:00Z</dcterms:modified>
</cp:coreProperties>
</file>